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textos no literarios (1)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Objetivo: Leer comprensivamente textos no literarios identificando las características que tienen los héroes actuales.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Nombre:</w:t>
        <w:tab/>
        <w:tab/>
        <w:tab/>
        <w:tab/>
        <w:tab/>
        <w:tab/>
        <w:tab/>
        <w:tab/>
        <w:t xml:space="preserve">Curso: </w:t>
        <w:tab/>
        <w:tab/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Profesor es héroe por singular forma de detener bullying a uno de sus alumnos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una misteriosa enfermedad, un niño de 8 años perdió todo su cabello y fue marginado de su curso por su aspecto. Después de que su maestro de curso decidiera raparse la cabeza, los compañeros del menor tuvieron una acogedora y sorpresiva respuesta.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Mahan Rahimi estaba completamente marginado por su curso. El niño de ocho años había sufrido una rara enfermedad de la que aún no se conoce su causa y que le había hecho perder todo su cabello, provocando en sus compañeros las burlas. Eso, hasta que Ali Mohammadian tomó serias cartas en el asunto.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Mohammadian, profesor de Rahimi en una escuela básica de Marivan, al oeste de Irán, decidió solidarizar con el menor y llegó un día con su cabeza totalmente rapada, desconcertando al resto de sus alumnos.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“Mahan había quedado aislado después de quedar calvo. Había desaparecido de su rostro la sonrisa, y yo estaba preocupado de su rendimiento en la clase. Por eso se me ocurrió afeitarme la cabeza para traerlo de nuevo a las pistas”, aseguró el hombre de 45 años, quien se convirtió en héroe nacional después de subir a Facebook una fotografía junto al niño, luciendo los dos sus calvicies y con la frase “nuestras cabezas son sensibles al pelo”, a modo de broma.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“Estoy tan feliz de que esto haya tocado tantos corazones y que la gente reaccionara de forma tan positiva”, comentó el profesor a </w:t>
      </w:r>
      <w:r w:rsidDel="00000000" w:rsidR="00000000" w:rsidRPr="00000000">
        <w:rPr>
          <w:i w:val="1"/>
          <w:rtl w:val="0"/>
        </w:rPr>
        <w:t xml:space="preserve">The Guardian</w:t>
      </w:r>
      <w:r w:rsidDel="00000000" w:rsidR="00000000" w:rsidRPr="00000000">
        <w:rPr>
          <w:rtl w:val="0"/>
        </w:rPr>
        <w:t xml:space="preserve">, luego de que su acto traspasara las fronteras de Irán, que fuera entrevistado por sus medios locales y que el gobernador de su provincia le traspasara también un agradecimiento del Presidente de Irán, Hasán Rouhaní. Pero lo mejor aún estaba por ocurrir.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“Todos en el colegio se quieren rapar la cabeza ahora […] Les dije (a los 20 alumnos) que hasta que se acabara el frío del invierno, pero cuando volvimos (con Mahan) de Teherán, todos se habían afeitado la cabeza […] Los compañeros de Mahan se han convertido en un apoyo para él y la sonrisa ha vuelto a su rostro”, aseguró el maestro.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Asimismo, el gobierno ha ofrecido apoyo financiero al menor para seguir investigando las causas de su enfermedad, de la que, hasta el momento, solo se sabe que está afectando su sistema inmunológico. E incluso se han mandado muestras de sus exámenes médicos a Alemania, según el profesor.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¿Qué hizo Ali Mohammadian para ayudar a Mahan?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¿Qué causó el cambio de actitud en los compañeros de curso de Mahan?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¿Qué otra idea se te ocurre para lograr que los compañeros de Mahan dejaran de hacerle bullying?</w:t>
      </w:r>
    </w:p>
    <w:p w:rsidR="00000000" w:rsidDel="00000000" w:rsidP="00000000" w:rsidRDefault="00000000" w:rsidRPr="00000000" w14:paraId="0000000F">
      <w:pPr>
        <w:spacing w:after="240" w:before="24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¿Crees que el profesor es un héroe? Justifica con dos argumentos. </w:t>
      </w:r>
    </w:p>
    <w:sectPr>
      <w:pgSz w:h="16834" w:w="11909"/>
      <w:pgMar w:bottom="541.181102362204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